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Unitatea de învățământ: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Aria curriculară: Om și societate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rPr>
          <w:strike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Profesor: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PLANIFICARE CALENDARISTICĂ ANUALĂ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ANUL ȘCOLAR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color w:val="211d1e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Manual: </w:t>
      </w:r>
      <w:r w:rsidDel="00000000" w:rsidR="00000000" w:rsidRPr="00000000">
        <w:rPr>
          <w:i w:val="1"/>
          <w:color w:val="211d1e"/>
          <w:sz w:val="24"/>
          <w:szCs w:val="24"/>
          <w:vertAlign w:val="baseline"/>
          <w:rtl w:val="0"/>
        </w:rPr>
        <w:t xml:space="preserve">Istoria comunismului din România: clasa a XII/XIII-a</w:t>
      </w:r>
      <w:r w:rsidDel="00000000" w:rsidR="00000000" w:rsidRPr="00000000">
        <w:rPr>
          <w:color w:val="211d1e"/>
          <w:sz w:val="24"/>
          <w:szCs w:val="24"/>
          <w:vertAlign w:val="baseline"/>
          <w:rtl w:val="0"/>
        </w:rPr>
        <w:t xml:space="preserve">, Felicia-Elena Boșcodeală, Loredana Ciobanu, Cristina Gîlă, Nicolae Șerban, Editura Booklet</w:t>
      </w:r>
    </w:p>
    <w:p w:rsidR="00000000" w:rsidDel="00000000" w:rsidP="00000000" w:rsidRDefault="00000000" w:rsidRPr="00000000" w14:paraId="0000000A">
      <w:pPr>
        <w:spacing w:line="360" w:lineRule="auto"/>
        <w:rPr>
          <w:color w:val="211d1e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Timp: 1 oră/săptămână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Anul școlar 2025-2026 </w:t>
      </w:r>
      <w:r w:rsidDel="00000000" w:rsidR="00000000" w:rsidRPr="00000000">
        <w:rPr>
          <w:vertAlign w:val="baseline"/>
          <w:rtl w:val="0"/>
        </w:rPr>
        <w:t xml:space="preserve">are o durată de</w:t>
      </w:r>
      <w:r w:rsidDel="00000000" w:rsidR="00000000" w:rsidRPr="00000000">
        <w:rPr>
          <w:b w:val="1"/>
          <w:vertAlign w:val="baseline"/>
          <w:rtl w:val="0"/>
        </w:rPr>
        <w:t xml:space="preserve"> 34 de săptămâni </w:t>
      </w:r>
      <w:r w:rsidDel="00000000" w:rsidR="00000000" w:rsidRPr="00000000">
        <w:rPr>
          <w:vertAlign w:val="baseline"/>
          <w:rtl w:val="0"/>
        </w:rPr>
        <w:t xml:space="preserve">și este structurat în</w:t>
      </w:r>
      <w:r w:rsidDel="00000000" w:rsidR="00000000" w:rsidRPr="00000000">
        <w:rPr>
          <w:b w:val="1"/>
          <w:vertAlign w:val="baseline"/>
          <w:rtl w:val="0"/>
        </w:rPr>
        <w:t xml:space="preserve"> cinci intervale de învățare: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b w:val="0"/>
          <w:vertAlign w:val="baseline"/>
        </w:rPr>
      </w:pPr>
      <w:bookmarkStart w:colFirst="0" w:colLast="0" w:name="_heading=h.wq4mabchzkks" w:id="0"/>
      <w:bookmarkEnd w:id="0"/>
      <w:r w:rsidDel="00000000" w:rsidR="00000000" w:rsidRPr="00000000">
        <w:rPr>
          <w:b w:val="1"/>
          <w:vertAlign w:val="baseline"/>
          <w:rtl w:val="0"/>
        </w:rPr>
        <w:t xml:space="preserve">Modulul I </w:t>
      </w:r>
      <w:r w:rsidDel="00000000" w:rsidR="00000000" w:rsidRPr="00000000">
        <w:rPr>
          <w:vertAlign w:val="baseline"/>
          <w:rtl w:val="0"/>
        </w:rPr>
        <w:t xml:space="preserve">(8 septembrie 2025 – 24 octombrie 2025): 7 săptămâni x 1 oră/săptămână = 7 ore;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0"/>
          <w:vertAlign w:val="baseline"/>
        </w:rPr>
      </w:pPr>
      <w:bookmarkStart w:colFirst="0" w:colLast="0" w:name="_heading=h.5ull1ed6e20l" w:id="1"/>
      <w:bookmarkEnd w:id="1"/>
      <w:r w:rsidDel="00000000" w:rsidR="00000000" w:rsidRPr="00000000">
        <w:rPr>
          <w:b w:val="1"/>
          <w:vertAlign w:val="baseline"/>
          <w:rtl w:val="0"/>
        </w:rPr>
        <w:t xml:space="preserve">Modulul II </w:t>
      </w:r>
      <w:r w:rsidDel="00000000" w:rsidR="00000000" w:rsidRPr="00000000">
        <w:rPr>
          <w:vertAlign w:val="baseline"/>
          <w:rtl w:val="0"/>
        </w:rPr>
        <w:t xml:space="preserve">(3 noiembrie 2025 – 19 decembrie 2025): 7 săptămâni x 1 oră/săptămână = 7 ore;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Modulul III </w:t>
      </w:r>
      <w:r w:rsidDel="00000000" w:rsidR="00000000" w:rsidRPr="00000000">
        <w:rPr>
          <w:vertAlign w:val="baseline"/>
          <w:rtl w:val="0"/>
        </w:rPr>
        <w:t xml:space="preserve">(8 ianuarie 2026 – 6/13/20 februarie 2026):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5/6/7 săptămâni x 1 oră/săptămână = 5/6/7  ore;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Modulul IV </w:t>
      </w:r>
      <w:r w:rsidDel="00000000" w:rsidR="00000000" w:rsidRPr="00000000">
        <w:rPr>
          <w:vertAlign w:val="baseline"/>
          <w:rtl w:val="0"/>
        </w:rPr>
        <w:t xml:space="preserve">(16 februarie/23 februarie/2 martie 2026 – 3 aprilie 2026): 7/6/5 săptămâni x 1 oră/săptămână = 7/6/5 ore;</w:t>
      </w:r>
    </w:p>
    <w:p w:rsidR="00000000" w:rsidDel="00000000" w:rsidP="00000000" w:rsidRDefault="00000000" w:rsidRPr="00000000" w14:paraId="00000011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Modulul V </w:t>
      </w:r>
      <w:r w:rsidDel="00000000" w:rsidR="00000000" w:rsidRPr="00000000">
        <w:rPr>
          <w:vertAlign w:val="baseline"/>
          <w:rtl w:val="0"/>
        </w:rPr>
        <w:t xml:space="preserve">(15 aprilie 2026 – 5 iunie 2026): 7 săptămâni x 1 oră/săptămână = 7 ore  (din care vineri, 1 mai 2026 – zi liberă)</w:t>
      </w:r>
    </w:p>
    <w:p w:rsidR="00000000" w:rsidDel="00000000" w:rsidP="00000000" w:rsidRDefault="00000000" w:rsidRPr="00000000" w14:paraId="00000012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Școala altfel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și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Săptămâna verde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au loc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în</w:t>
      </w:r>
      <w:r w:rsidDel="00000000" w:rsidR="00000000" w:rsidRPr="00000000">
        <w:rPr>
          <w:b w:val="1"/>
          <w:vertAlign w:val="baseline"/>
          <w:rtl w:val="0"/>
        </w:rPr>
        <w:t xml:space="preserve"> perioada 8 septembrie 2025</w:t>
      </w:r>
      <w:r w:rsidDel="00000000" w:rsidR="00000000" w:rsidRPr="00000000">
        <w:rPr>
          <w:vertAlign w:val="baseline"/>
          <w:rtl w:val="0"/>
        </w:rPr>
        <w:t xml:space="preserve"> – </w:t>
      </w:r>
      <w:r w:rsidDel="00000000" w:rsidR="00000000" w:rsidRPr="00000000">
        <w:rPr>
          <w:b w:val="1"/>
          <w:vertAlign w:val="baseline"/>
          <w:rtl w:val="0"/>
        </w:rPr>
        <w:t xml:space="preserve">3 aprilie 2026, </w:t>
      </w:r>
      <w:r w:rsidDel="00000000" w:rsidR="00000000" w:rsidRPr="00000000">
        <w:rPr>
          <w:vertAlign w:val="baseline"/>
          <w:rtl w:val="0"/>
        </w:rPr>
        <w:t xml:space="preserve">în intervale de câte cinci zile consecutive lucrătoare, în intervale de cursuri diferite, la decizia unității.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Notă: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b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Dată fiind posibilitatea de a planifica la decizia inspectoratelor școlare județene/a municipiului București vacanța din modulul III, respectiv la nivelul unității de învățământ Săptămânile Altfel și Verde, fiecare profesor va particulariza planificarea, în special la nivelul unităților de învățare 7,8,9.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0"/>
          <w:strike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1470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9"/>
        <w:gridCol w:w="1985"/>
        <w:gridCol w:w="5103"/>
        <w:gridCol w:w="1816"/>
        <w:gridCol w:w="1700"/>
        <w:gridCol w:w="1700"/>
        <w:tblGridChange w:id="0">
          <w:tblGrid>
            <w:gridCol w:w="2399"/>
            <w:gridCol w:w="1985"/>
            <w:gridCol w:w="5103"/>
            <w:gridCol w:w="1816"/>
            <w:gridCol w:w="1700"/>
            <w:gridCol w:w="170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6" w:val="single"/>
              <w:right w:color="000000" w:space="0" w:sz="6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1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Unitatea de învăţare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Competențe specifice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Conţinuturi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Număr de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Săptămâna*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Observații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6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Interval de învățare 1: 8 septembrie 2025-24 octombrie 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Recapitulare Evaluare inițială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hanging="0.999999999999943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Recapitulare inițială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0.999999999999943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Evaluare inițială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0.999999999999943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Interval de Invățare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1.Introducere în studiul regimurilor comuniste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hanging="0.99999999999994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hanging="0.999999999999943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Regimurile comuniste în secolul al XX-lea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De la partid periferic la partid unic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1.2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 Dinamica Partidului Comunist/Muncitoresc Român: 1921―1989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 Propaganda: instituții și practici, învățământul de partid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 Organizații de masă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Studiu de caz: organizațiile de copii și tineret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 Rolul liderului și cultul personalității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Studiu de caz: Gheorghe Gheorghiu-Dej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Studiu de caz: Nicolae Ceaușescu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ind w:left="240" w:firstLine="479.00000000000006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S3-S7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6"/>
            <w:tcBorders>
              <w:top w:color="000000" w:space="0" w:sz="6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Vacanță: 25 octombrie 2025- 2 noiembrie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6"/>
            <w:tcBorders>
              <w:top w:color="000000" w:space="0" w:sz="6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Interval de învățare 2: 3 noiembrie 2025-19 decembrie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3. Dinamica regimului comunist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ind w:firstLine="723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3.1. Instituții politice și organizarea administrativă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3.2. Relația stat—cetățean: coerciție, rezistență și acomodare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S8-S9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Interval de învățare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 România în relațiile internaționale posbelice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Relațiile cu marile puteri în perioada 1944―1989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Studiu de caz: România în cadrul organizației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Tratatului de la Varșovia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Recapitulare și evaluare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S10-S11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5. Represiunea politică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5.1. Legislație și instituții represive: securitate, miliție, trupe de securitate, justiția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5.2. Sistemul concentraționar (1945―1964): închisori, lagăre, colonii de muncă,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deportări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5.3. Forme de supraveghere și represiune (1965―1989): generalizarea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supravegherii, procese de drept comun motivate politic, psihiatrie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punitivă, instituționalizarea forțată a minorilor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Recapitulare și evaluare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S12-S14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6"/>
            <w:shd w:fill="95b3d7" w:val="clear"/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Vacanță: 20 decembrie 2025-7 ianuarie 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6"/>
            <w:shd w:fill="95b3d7" w:val="clear"/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Interval de învățare 3: 8 ianuarie 2026-20 februarie 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Forme de opoziție și contestare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6.1. Rezistența armată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6.2. Dizidența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Studiu de caz: impactul Actului final de la Helsinki asupra României.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Doina Cornea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6.3. Exilul românesc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Studiu de caz: Radio Europa Liberă</w:t>
              <w:br w:type="textWrapping"/>
              <w:t xml:space="preserve">- Recapitulare și evaluare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S15-S17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ind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Interval de învățare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Programul Național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Școala Altfel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ind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Economia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7.1. Satul: țărănime, colectivizare, sistematizare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7.2. Orașul: proletariat, industrializare, urbanizare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7.3. Crizele economiei de comandă: raționalizarea alimentară, penuria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"/>
              </w:tabs>
              <w:spacing w:after="0" w:before="0" w:line="240" w:lineRule="auto"/>
              <w:ind w:left="420" w:right="0" w:hanging="4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bunurilor de consum, comerțul paralel, corupția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Recapitulare și evaluare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S19-S21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ind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6"/>
            <w:shd w:fill="95b3d7" w:val="clear"/>
            <w:vAlign w:val="top"/>
          </w:tcPr>
          <w:p w:rsidR="00000000" w:rsidDel="00000000" w:rsidP="00000000" w:rsidRDefault="00000000" w:rsidRPr="00000000" w14:paraId="000000BB">
            <w:pPr>
              <w:ind w:firstLine="4939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Vacanță: 23 februarie 2026-1 martie 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6"/>
            <w:shd w:fill="95b3d7" w:val="clear"/>
            <w:vAlign w:val="top"/>
          </w:tcPr>
          <w:p w:rsidR="00000000" w:rsidDel="00000000" w:rsidP="00000000" w:rsidRDefault="00000000" w:rsidRPr="00000000" w14:paraId="000000C1">
            <w:pPr>
              <w:ind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Interval de învățare 4: 2 martie 2026-3 aprilie 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Programul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Săptămâna Verde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Interval de învățare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8. Societatea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8.1. Viața cotidiană: petrecerea timpului liber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8.2. Culte și practici religioase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8.3. Minorități etnice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Recapitulare și evaluare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S23-S25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 Educația și sportul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9.1. Învățământul public între educație și control ideologic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9.2. Sportul de masă și de performanță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Recapitulare și evaluare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6"/>
            <w:shd w:fill="95b3d7" w:val="clear"/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Vacanță: 4 aprilie 2026-14 aprilie 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6"/>
            <w:shd w:fill="95b3d7" w:val="clear"/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Interval de învățare 5:  15 aprilie 2026-2 iunie 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 Politici în domeniul sănătății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2.2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2.3</w:t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10.1. Politici în domeniul sănătății. Campanii de sănătate publică (antialcool,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antitabac, combaterea epidemiilor)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10.2. Demografia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Studiu de caz: Decretul nr. 770/1966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Recapitulare și evaluare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S27-S28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Interval de învățare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ind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11. Politici culturale ale regimului comunist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Instrumentalizarea politică a culturii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Studiu de caz: protocronismul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ind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 Revoluția din decembrie 1989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Anul 1989 în context internațional. Revoluția din decembrie 1989 în România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ind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13. Memoria regimului comunist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13.1. Memoriale și muzee ale comunismului în România și în Europa de 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13.2. Condamnarea comunismului în România. Procese contra foștilor torționari.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Nostalgia comunismului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S31-S32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ind w:left="-1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Recapitulare finală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Evaluare finală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ind w:firstLine="0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1906" w:w="16838" w:orient="landscape"/>
      <w:pgMar w:bottom="851" w:top="993" w:left="851" w:right="851" w:header="119" w:footer="22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rebuchet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8">
    <w:pPr>
      <w:tabs>
        <w:tab w:val="center" w:leader="none" w:pos="4680"/>
        <w:tab w:val="right" w:leader="none" w:pos="9360"/>
      </w:tabs>
      <w:jc w:val="right"/>
      <w:rPr>
        <w:color w:val="00000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9">
    <w:pPr>
      <w:tabs>
        <w:tab w:val="center" w:leader="none" w:pos="4536"/>
        <w:tab w:val="right" w:leader="none" w:pos="9072"/>
      </w:tabs>
      <w:ind w:right="-284" w:hanging="2"/>
      <w:jc w:val="center"/>
      <w:rPr>
        <w:rFonts w:ascii="Trebuchet MS" w:cs="Trebuchet MS" w:eastAsia="Trebuchet MS" w:hAnsi="Trebuchet MS"/>
        <w:color w:val="00000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A">
    <w:pPr>
      <w:tabs>
        <w:tab w:val="center" w:leader="none" w:pos="4536"/>
        <w:tab w:val="right" w:leader="none" w:pos="9072"/>
      </w:tabs>
      <w:ind w:right="-284" w:hanging="2"/>
      <w:jc w:val="center"/>
      <w:rPr>
        <w:rFonts w:ascii="Trebuchet MS" w:cs="Trebuchet MS" w:eastAsia="Trebuchet MS" w:hAnsi="Trebuchet MS"/>
        <w:color w:val="00000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B">
    <w:pPr>
      <w:tabs>
        <w:tab w:val="center" w:leader="none" w:pos="4536"/>
        <w:tab w:val="right" w:leader="none" w:pos="9072"/>
      </w:tabs>
      <w:ind w:right="-284" w:hanging="2"/>
      <w:jc w:val="center"/>
      <w:rPr>
        <w:rFonts w:ascii="Trebuchet MS" w:cs="Trebuchet MS" w:eastAsia="Trebuchet MS" w:hAnsi="Trebuchet MS"/>
        <w:color w:val="00000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C">
    <w:pPr>
      <w:tabs>
        <w:tab w:val="center" w:leader="none" w:pos="4536"/>
        <w:tab w:val="right" w:leader="none" w:pos="9072"/>
      </w:tabs>
      <w:ind w:firstLine="0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6">
    <w:pPr>
      <w:ind w:firstLine="0"/>
      <w:jc w:val="center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7">
    <w:pPr>
      <w:ind w:firstLine="0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o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hanging="1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hanging="1"/>
    </w:pPr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hanging="1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hanging="1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hanging="1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hanging="1"/>
    </w:pPr>
    <w:rPr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ind w:hanging="1"/>
    </w:pPr>
    <w:rPr>
      <w:b w:val="1"/>
      <w:sz w:val="72"/>
      <w:szCs w:val="72"/>
      <w:vertAlign w:val="baseline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hanging="1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GB" w:val="ro-RO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GB" w:val="ro-RO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line="1" w:lineRule="atLeast"/>
      <w:ind w:leftChars="-1" w:rightChars="0" w:hanging="1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GB" w:val="ro-RO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ro-RO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ro-RO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o-RO" w:val="ro-RO"/>
    </w:rPr>
  </w:style>
  <w:style w:type="table" w:styleId="_Style11">
    <w:name w:val="_Style 11"/>
    <w:basedOn w:val="TableNormal"/>
    <w:next w:val="_Style1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_Style11"/>
      <w:jc w:val="left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_Style12">
    <w:name w:val="_Style 12"/>
    <w:basedOn w:val="TableNormal"/>
    <w:next w:val="_Style1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_Style12"/>
      <w:jc w:val="left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_Style13">
    <w:name w:val="_Style 13"/>
    <w:basedOn w:val="TableNormal"/>
    <w:next w:val="_Style1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_Style13"/>
      <w:jc w:val="left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_Style14">
    <w:name w:val="_Style 14"/>
    <w:basedOn w:val="TableNormal"/>
    <w:next w:val="_Style1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_Style14"/>
      <w:jc w:val="left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hanging="1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ro-RO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boto Condensed" w:cs="Roboto Condensed" w:hAnsi="Roboto Condensed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o-RO" w:val="ro-RO"/>
    </w:rPr>
  </w:style>
  <w:style w:type="character" w:styleId="A7">
    <w:name w:val="A7"/>
    <w:next w:val="A7"/>
    <w:autoRedefine w:val="0"/>
    <w:hidden w:val="0"/>
    <w:qFormat w:val="0"/>
    <w:rPr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Pa17">
    <w:name w:val="Pa17"/>
    <w:basedOn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97" w:lineRule="atLeast"/>
      <w:ind w:leftChars="-1" w:rightChars="0" w:firstLineChars="-1"/>
      <w:textDirection w:val="btLr"/>
      <w:textAlignment w:val="top"/>
      <w:outlineLvl w:val="0"/>
    </w:pPr>
    <w:rPr>
      <w:rFonts w:ascii="IBM Plex Sans" w:cs="Times New Roman" w:hAnsi="IBM Plex Sans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Pa0_1">
    <w:name w:val="Pa0_1"/>
    <w:basedOn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97" w:lineRule="atLeast"/>
      <w:ind w:leftChars="-1" w:rightChars="0" w:firstLineChars="-1"/>
      <w:textDirection w:val="btLr"/>
      <w:textAlignment w:val="top"/>
      <w:outlineLvl w:val="0"/>
    </w:pPr>
    <w:rPr>
      <w:rFonts w:ascii="IBM Plex Sans" w:cs="Times New Roman" w:hAnsi="IBM Plex Sans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2_1">
    <w:name w:val="A2_1"/>
    <w:next w:val="A2_1"/>
    <w:autoRedefine w:val="0"/>
    <w:hidden w:val="0"/>
    <w:qFormat w:val="0"/>
    <w:rPr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A8">
    <w:name w:val="A8"/>
    <w:next w:val="A8"/>
    <w:autoRedefine w:val="0"/>
    <w:hidden w:val="0"/>
    <w:qFormat w:val="0"/>
    <w:rPr>
      <w:color w:val="211d1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ind w:hanging="1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RpndBoHd8jq4XLT6fNh9K2t3IA==">CgMxLjAyDmgud3E0bWFiY2h6a2tzMg5oLjV1bGwxZWQ2ZTIwbDgAciExZ2FLNzNVVlA4Y2xNMGppeDFUYzB4NWlhOTBabVVGSk4=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2025-07-05T13:26:00Z</dcterms:created>
  <dc:creator>Felicia Elena Boscodeala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1033-12.2.0.13489</vt:lpstr>
  </property>
  <property fmtid="{D5CDD505-2E9C-101B-9397-08002B2CF9AE}" pid="3" name="ICV">
    <vt:lpstr>8562039F1B1B408DAF3EB36FBF4DC4DA_13</vt:lpstr>
  </property>
</Properties>
</file>